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895B" w14:textId="2B5AAE44" w:rsidR="0032676A" w:rsidRPr="0032676A" w:rsidRDefault="0032676A" w:rsidP="009E0800">
      <w:pPr>
        <w:jc w:val="center"/>
        <w:rPr>
          <w:rFonts w:ascii="Century Gothic" w:hAnsi="Century Gothic" w:cs="Arial"/>
          <w:b/>
          <w:sz w:val="24"/>
          <w:u w:val="single"/>
        </w:rPr>
      </w:pPr>
      <w:r w:rsidRPr="0032676A">
        <w:rPr>
          <w:rFonts w:ascii="Century Gothic" w:hAnsi="Century Gothic" w:cs="Arial"/>
          <w:b/>
          <w:sz w:val="24"/>
          <w:u w:val="single"/>
        </w:rPr>
        <w:t xml:space="preserve">Liste du matériel souhaité en </w:t>
      </w:r>
      <w:r w:rsidR="00083A05">
        <w:rPr>
          <w:rFonts w:ascii="Century Gothic" w:hAnsi="Century Gothic" w:cs="Arial"/>
          <w:b/>
          <w:sz w:val="24"/>
          <w:u w:val="single"/>
        </w:rPr>
        <w:t>P6</w:t>
      </w:r>
    </w:p>
    <w:p w14:paraId="36AA3E9A" w14:textId="77777777" w:rsidR="0032676A" w:rsidRPr="001016FB" w:rsidRDefault="0032676A">
      <w:pPr>
        <w:rPr>
          <w:rFonts w:ascii="Century Gothic" w:hAnsi="Century Gothic" w:cs="Arial"/>
          <w:sz w:val="24"/>
          <w:u w:val="single"/>
        </w:rPr>
      </w:pPr>
      <w:r w:rsidRPr="001016FB">
        <w:rPr>
          <w:rFonts w:ascii="Century Gothic" w:hAnsi="Century Gothic" w:cs="Arial"/>
          <w:sz w:val="24"/>
          <w:u w:val="single"/>
        </w:rPr>
        <w:t>Pour la classe :</w:t>
      </w:r>
    </w:p>
    <w:p w14:paraId="3C306BEB" w14:textId="06C5F86D" w:rsidR="0032676A" w:rsidRDefault="0032676A" w:rsidP="0032676A">
      <w:pPr>
        <w:pStyle w:val="ListParagraph"/>
        <w:numPr>
          <w:ilvl w:val="0"/>
          <w:numId w:val="1"/>
        </w:numPr>
        <w:rPr>
          <w:rFonts w:ascii="Century Gothic" w:hAnsi="Century Gothic" w:cs="Arial"/>
          <w:sz w:val="24"/>
        </w:rPr>
      </w:pPr>
      <w:r w:rsidRPr="0032676A">
        <w:rPr>
          <w:rFonts w:ascii="Century Gothic" w:hAnsi="Century Gothic" w:cs="Arial"/>
          <w:sz w:val="24"/>
        </w:rPr>
        <w:t xml:space="preserve">1 classeur bleu A4 à levier 2 anneaux (dos 4cm) + </w:t>
      </w:r>
      <w:r w:rsidR="00D01EDF">
        <w:rPr>
          <w:rFonts w:ascii="Century Gothic" w:hAnsi="Century Gothic" w:cs="Arial"/>
          <w:sz w:val="24"/>
        </w:rPr>
        <w:t>5</w:t>
      </w:r>
      <w:r w:rsidR="009A118C">
        <w:rPr>
          <w:rFonts w:ascii="Century Gothic" w:hAnsi="Century Gothic" w:cs="Arial"/>
          <w:sz w:val="24"/>
        </w:rPr>
        <w:t xml:space="preserve"> </w:t>
      </w:r>
      <w:r w:rsidRPr="0032676A">
        <w:rPr>
          <w:rFonts w:ascii="Century Gothic" w:hAnsi="Century Gothic" w:cs="Arial"/>
          <w:sz w:val="24"/>
        </w:rPr>
        <w:t>intercalaires :</w:t>
      </w:r>
    </w:p>
    <w:p w14:paraId="28A8E546" w14:textId="6520E7A4" w:rsidR="0032676A" w:rsidRDefault="00FF7656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Grammaire</w:t>
      </w:r>
      <w:r w:rsidR="00F76781">
        <w:rPr>
          <w:rFonts w:ascii="Century Gothic" w:hAnsi="Century Gothic" w:cs="Arial"/>
          <w:sz w:val="24"/>
        </w:rPr>
        <w:t>/Analyse</w:t>
      </w:r>
      <w:r w:rsidR="00D01EDF">
        <w:rPr>
          <w:rFonts w:ascii="Century Gothic" w:hAnsi="Century Gothic" w:cs="Arial"/>
          <w:sz w:val="24"/>
        </w:rPr>
        <w:t xml:space="preserve"> (G)</w:t>
      </w:r>
    </w:p>
    <w:p w14:paraId="72706C2B" w14:textId="471289B1" w:rsidR="009A118C" w:rsidRDefault="00FF7656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Conjugaison</w:t>
      </w:r>
      <w:r w:rsidR="00D01EDF">
        <w:rPr>
          <w:rFonts w:ascii="Century Gothic" w:hAnsi="Century Gothic" w:cs="Arial"/>
          <w:sz w:val="24"/>
        </w:rPr>
        <w:t xml:space="preserve"> (C)</w:t>
      </w:r>
    </w:p>
    <w:p w14:paraId="51298CE2" w14:textId="4EDB2A71" w:rsidR="00FF7656" w:rsidRDefault="00FF7656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Orthographe</w:t>
      </w:r>
      <w:r w:rsidR="00D01EDF">
        <w:rPr>
          <w:rFonts w:ascii="Century Gothic" w:hAnsi="Century Gothic" w:cs="Arial"/>
          <w:sz w:val="24"/>
        </w:rPr>
        <w:t xml:space="preserve"> (O)</w:t>
      </w:r>
    </w:p>
    <w:p w14:paraId="2AF98134" w14:textId="6F09C237" w:rsidR="00213AA0" w:rsidRDefault="00213AA0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Vocabulaire/</w:t>
      </w:r>
      <w:r w:rsidR="00F76781">
        <w:rPr>
          <w:rFonts w:ascii="Century Gothic" w:hAnsi="Century Gothic" w:cs="Arial"/>
          <w:sz w:val="24"/>
        </w:rPr>
        <w:t>Lecture</w:t>
      </w:r>
      <w:r w:rsidR="00D01EDF">
        <w:rPr>
          <w:rFonts w:ascii="Century Gothic" w:hAnsi="Century Gothic" w:cs="Arial"/>
          <w:sz w:val="24"/>
        </w:rPr>
        <w:t xml:space="preserve"> (V/L)</w:t>
      </w:r>
    </w:p>
    <w:p w14:paraId="37E50756" w14:textId="5A5EDDF9" w:rsidR="00F76781" w:rsidRDefault="00D01EDF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Savoir écrire (SE)</w:t>
      </w:r>
    </w:p>
    <w:p w14:paraId="5DF2A13C" w14:textId="75666462" w:rsidR="0032676A" w:rsidRDefault="0032676A" w:rsidP="0032676A">
      <w:pPr>
        <w:pStyle w:val="ListParagraph"/>
        <w:numPr>
          <w:ilvl w:val="0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1 classeur jaune A4 à</w:t>
      </w:r>
      <w:r w:rsidR="009A118C">
        <w:rPr>
          <w:rFonts w:ascii="Century Gothic" w:hAnsi="Century Gothic" w:cs="Arial"/>
          <w:sz w:val="24"/>
        </w:rPr>
        <w:t xml:space="preserve"> levier 2 anneaux (dos 4 cm) + </w:t>
      </w:r>
      <w:r w:rsidR="00B503DE">
        <w:rPr>
          <w:rFonts w:ascii="Century Gothic" w:hAnsi="Century Gothic" w:cs="Arial"/>
          <w:sz w:val="24"/>
        </w:rPr>
        <w:t>4</w:t>
      </w:r>
      <w:r>
        <w:rPr>
          <w:rFonts w:ascii="Century Gothic" w:hAnsi="Century Gothic" w:cs="Arial"/>
          <w:sz w:val="24"/>
        </w:rPr>
        <w:t xml:space="preserve"> intercalaires :</w:t>
      </w:r>
    </w:p>
    <w:p w14:paraId="40205F20" w14:textId="5C90F061" w:rsidR="0032676A" w:rsidRDefault="00213AA0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Nombres</w:t>
      </w:r>
      <w:r w:rsidR="00D01EDF">
        <w:rPr>
          <w:rFonts w:ascii="Century Gothic" w:hAnsi="Century Gothic" w:cs="Arial"/>
          <w:sz w:val="24"/>
        </w:rPr>
        <w:t xml:space="preserve"> (N)</w:t>
      </w:r>
    </w:p>
    <w:p w14:paraId="0C41C39F" w14:textId="00321509" w:rsidR="00213AA0" w:rsidRDefault="00213AA0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Grandeurs</w:t>
      </w:r>
      <w:r w:rsidR="00D01EDF">
        <w:rPr>
          <w:rFonts w:ascii="Century Gothic" w:hAnsi="Century Gothic" w:cs="Arial"/>
          <w:sz w:val="24"/>
        </w:rPr>
        <w:t xml:space="preserve"> (Gr)</w:t>
      </w:r>
    </w:p>
    <w:p w14:paraId="43173153" w14:textId="5F53F671" w:rsidR="00213AA0" w:rsidRDefault="00D01EDF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Géométrie (G</w:t>
      </w:r>
      <w:r w:rsidR="00B503DE">
        <w:rPr>
          <w:rFonts w:ascii="Century Gothic" w:hAnsi="Century Gothic" w:cs="Arial"/>
          <w:sz w:val="24"/>
        </w:rPr>
        <w:t>m)</w:t>
      </w:r>
    </w:p>
    <w:p w14:paraId="34EE30C8" w14:textId="57223602" w:rsidR="009A118C" w:rsidRDefault="00D01EDF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Organisation des données</w:t>
      </w:r>
      <w:r w:rsidR="00B503DE">
        <w:rPr>
          <w:rFonts w:ascii="Century Gothic" w:hAnsi="Century Gothic" w:cs="Arial"/>
          <w:sz w:val="24"/>
        </w:rPr>
        <w:t xml:space="preserve"> (OD)</w:t>
      </w:r>
    </w:p>
    <w:p w14:paraId="30D2408C" w14:textId="5DE51FF6" w:rsidR="0032676A" w:rsidRDefault="0032676A" w:rsidP="0032676A">
      <w:pPr>
        <w:pStyle w:val="ListParagraph"/>
        <w:numPr>
          <w:ilvl w:val="0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1 classeur rouge A4 à levier 2 anneaux (dos 4 cm) + </w:t>
      </w:r>
      <w:r w:rsidR="00E340BF">
        <w:rPr>
          <w:rFonts w:ascii="Century Gothic" w:hAnsi="Century Gothic" w:cs="Arial"/>
          <w:sz w:val="24"/>
        </w:rPr>
        <w:t>3</w:t>
      </w:r>
      <w:r>
        <w:rPr>
          <w:rFonts w:ascii="Century Gothic" w:hAnsi="Century Gothic" w:cs="Arial"/>
          <w:sz w:val="24"/>
        </w:rPr>
        <w:t xml:space="preserve"> intercalaires :</w:t>
      </w:r>
    </w:p>
    <w:p w14:paraId="0D03172D" w14:textId="07AD8FDB" w:rsidR="0032676A" w:rsidRDefault="0032676A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Contrôles math</w:t>
      </w:r>
      <w:r w:rsidR="00B503DE">
        <w:rPr>
          <w:rFonts w:ascii="Century Gothic" w:hAnsi="Century Gothic" w:cs="Arial"/>
          <w:sz w:val="24"/>
        </w:rPr>
        <w:t xml:space="preserve"> (CM)</w:t>
      </w:r>
    </w:p>
    <w:p w14:paraId="4A9CC46E" w14:textId="2F8DA345" w:rsidR="0032676A" w:rsidRDefault="0032676A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Contrôles français</w:t>
      </w:r>
      <w:r w:rsidR="00B503DE">
        <w:rPr>
          <w:rFonts w:ascii="Century Gothic" w:hAnsi="Century Gothic" w:cs="Arial"/>
          <w:sz w:val="24"/>
        </w:rPr>
        <w:t xml:space="preserve"> (CF)</w:t>
      </w:r>
    </w:p>
    <w:p w14:paraId="7B289ACE" w14:textId="154DE40F" w:rsidR="0032676A" w:rsidRDefault="0032676A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Contrôles éveil</w:t>
      </w:r>
      <w:r w:rsidR="00B503DE">
        <w:rPr>
          <w:rFonts w:ascii="Century Gothic" w:hAnsi="Century Gothic" w:cs="Arial"/>
          <w:sz w:val="24"/>
        </w:rPr>
        <w:t xml:space="preserve"> (CE)</w:t>
      </w:r>
    </w:p>
    <w:p w14:paraId="795B07C1" w14:textId="369DDDE8" w:rsidR="00EB2EAD" w:rsidRDefault="00EB2EAD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Contrôles ndls (CN)</w:t>
      </w:r>
    </w:p>
    <w:p w14:paraId="0FC7FD17" w14:textId="6EA85BDC" w:rsidR="0032676A" w:rsidRDefault="0032676A" w:rsidP="0032676A">
      <w:pPr>
        <w:pStyle w:val="ListParagraph"/>
        <w:numPr>
          <w:ilvl w:val="0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1 classeur vert A4 à levier 2 anneaux (dos 4 cm) + </w:t>
      </w:r>
      <w:r w:rsidR="00E340BF">
        <w:rPr>
          <w:rFonts w:ascii="Century Gothic" w:hAnsi="Century Gothic" w:cs="Arial"/>
          <w:sz w:val="24"/>
        </w:rPr>
        <w:t>3</w:t>
      </w:r>
      <w:r>
        <w:rPr>
          <w:rFonts w:ascii="Century Gothic" w:hAnsi="Century Gothic" w:cs="Arial"/>
          <w:sz w:val="24"/>
        </w:rPr>
        <w:t xml:space="preserve"> intercalaires :</w:t>
      </w:r>
    </w:p>
    <w:p w14:paraId="06451282" w14:textId="4596B7CE" w:rsidR="0032676A" w:rsidRDefault="0032676A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Sciences</w:t>
      </w:r>
      <w:r w:rsidR="00B503DE">
        <w:rPr>
          <w:rFonts w:ascii="Century Gothic" w:hAnsi="Century Gothic" w:cs="Arial"/>
          <w:sz w:val="24"/>
        </w:rPr>
        <w:t xml:space="preserve"> (Sc)</w:t>
      </w:r>
    </w:p>
    <w:p w14:paraId="22E3ACB7" w14:textId="73AF556E" w:rsidR="0032676A" w:rsidRDefault="0032676A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Géographie</w:t>
      </w:r>
      <w:r w:rsidR="00B503DE">
        <w:rPr>
          <w:rFonts w:ascii="Century Gothic" w:hAnsi="Century Gothic" w:cs="Arial"/>
          <w:sz w:val="24"/>
        </w:rPr>
        <w:t xml:space="preserve"> (Géo)</w:t>
      </w:r>
    </w:p>
    <w:p w14:paraId="1365B7C2" w14:textId="1AD99814" w:rsidR="0032676A" w:rsidRDefault="0032676A" w:rsidP="0032676A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Histoire</w:t>
      </w:r>
      <w:r w:rsidR="00B503DE">
        <w:rPr>
          <w:rFonts w:ascii="Century Gothic" w:hAnsi="Century Gothic" w:cs="Arial"/>
          <w:sz w:val="24"/>
        </w:rPr>
        <w:t xml:space="preserve"> (H)</w:t>
      </w:r>
    </w:p>
    <w:p w14:paraId="65CD7AA7" w14:textId="632939D6" w:rsidR="00B503DE" w:rsidRDefault="00025B96" w:rsidP="00A36134">
      <w:pPr>
        <w:pStyle w:val="ListParagraph"/>
        <w:numPr>
          <w:ilvl w:val="0"/>
          <w:numId w:val="1"/>
        </w:numPr>
        <w:rPr>
          <w:rFonts w:ascii="Century Gothic" w:hAnsi="Century Gothic" w:cs="Arial"/>
          <w:sz w:val="24"/>
        </w:rPr>
      </w:pPr>
      <w:r w:rsidRPr="00A36134">
        <w:rPr>
          <w:rFonts w:ascii="Century Gothic" w:hAnsi="Century Gothic" w:cs="Arial"/>
          <w:sz w:val="24"/>
        </w:rPr>
        <w:t>1 farde à rabats : devoirs</w:t>
      </w:r>
    </w:p>
    <w:p w14:paraId="7730C124" w14:textId="42F4D7C4" w:rsidR="00A36134" w:rsidRPr="00A36134" w:rsidRDefault="00A36134" w:rsidP="00A36134">
      <w:pPr>
        <w:pStyle w:val="ListParagraph"/>
        <w:numPr>
          <w:ilvl w:val="0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1 farde à rabats : avis/contrôle</w:t>
      </w:r>
    </w:p>
    <w:p w14:paraId="6440529D" w14:textId="01109489" w:rsidR="001016FB" w:rsidRDefault="001016FB" w:rsidP="001016FB">
      <w:p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Le journal de classe</w:t>
      </w:r>
      <w:r w:rsidR="00944753">
        <w:rPr>
          <w:rFonts w:ascii="Century Gothic" w:hAnsi="Century Gothic" w:cs="Arial"/>
          <w:sz w:val="24"/>
        </w:rPr>
        <w:t xml:space="preserve"> </w:t>
      </w:r>
      <w:r>
        <w:rPr>
          <w:rFonts w:ascii="Century Gothic" w:hAnsi="Century Gothic" w:cs="Arial"/>
          <w:sz w:val="24"/>
        </w:rPr>
        <w:t>et les cahiers sont fournis par l’école.</w:t>
      </w:r>
    </w:p>
    <w:p w14:paraId="12AE391D" w14:textId="1B7FE631" w:rsidR="001016FB" w:rsidRPr="001016FB" w:rsidRDefault="001016FB" w:rsidP="001016FB">
      <w:pPr>
        <w:rPr>
          <w:rFonts w:ascii="Century Gothic" w:hAnsi="Century Gothic" w:cs="Arial"/>
          <w:sz w:val="24"/>
          <w:u w:val="single"/>
        </w:rPr>
      </w:pPr>
      <w:r w:rsidRPr="001016FB">
        <w:rPr>
          <w:rFonts w:ascii="Century Gothic" w:hAnsi="Century Gothic" w:cs="Arial"/>
          <w:sz w:val="24"/>
          <w:u w:val="single"/>
        </w:rPr>
        <w:t xml:space="preserve">Petit matériel </w:t>
      </w:r>
      <w:r w:rsidRPr="001016FB">
        <w:rPr>
          <w:rFonts w:ascii="Century Gothic" w:hAnsi="Century Gothic" w:cs="Arial"/>
          <w:b/>
          <w:sz w:val="24"/>
          <w:u w:val="single"/>
        </w:rPr>
        <w:t>(à vérifier régulièrement pendant l’année)</w:t>
      </w:r>
      <w:r w:rsidRPr="001016FB">
        <w:rPr>
          <w:rFonts w:ascii="Century Gothic" w:hAnsi="Century Gothic" w:cs="Arial"/>
          <w:sz w:val="24"/>
          <w:u w:val="single"/>
        </w:rPr>
        <w:t> :</w:t>
      </w:r>
    </w:p>
    <w:p w14:paraId="40D1CC7A" w14:textId="057761E7" w:rsidR="001016FB" w:rsidRDefault="001016FB" w:rsidP="001016FB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Un stylo + 2 effaceurs + cartouches de rechange</w:t>
      </w:r>
      <w:r w:rsidR="00A36134">
        <w:rPr>
          <w:rFonts w:ascii="Century Gothic" w:hAnsi="Century Gothic" w:cs="Arial"/>
          <w:sz w:val="24"/>
        </w:rPr>
        <w:t xml:space="preserve"> OU bic effaçable (style FrixionBall) bleu + recharges</w:t>
      </w:r>
    </w:p>
    <w:p w14:paraId="4B9E2DF9" w14:textId="2337DDE5" w:rsidR="001016FB" w:rsidRDefault="00A36134" w:rsidP="001016FB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1</w:t>
      </w:r>
      <w:r w:rsidR="001016FB">
        <w:rPr>
          <w:rFonts w:ascii="Century Gothic" w:hAnsi="Century Gothic" w:cs="Arial"/>
          <w:sz w:val="24"/>
        </w:rPr>
        <w:t xml:space="preserve"> crayon ordinaire + gomme + taille-crayon (</w:t>
      </w:r>
      <w:r>
        <w:rPr>
          <w:rFonts w:ascii="Century Gothic" w:hAnsi="Century Gothic" w:cs="Arial"/>
          <w:sz w:val="24"/>
        </w:rPr>
        <w:t>avec réceptacle</w:t>
      </w:r>
      <w:r w:rsidR="001016FB">
        <w:rPr>
          <w:rFonts w:ascii="Century Gothic" w:hAnsi="Century Gothic" w:cs="Arial"/>
          <w:sz w:val="24"/>
        </w:rPr>
        <w:t>)</w:t>
      </w:r>
    </w:p>
    <w:p w14:paraId="0E569881" w14:textId="6A997550" w:rsidR="001016FB" w:rsidRDefault="001016FB" w:rsidP="001016FB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Une paire de ciseaux + </w:t>
      </w:r>
      <w:r w:rsidR="00A36134">
        <w:rPr>
          <w:rFonts w:ascii="Century Gothic" w:hAnsi="Century Gothic" w:cs="Arial"/>
          <w:sz w:val="24"/>
        </w:rPr>
        <w:t>1</w:t>
      </w:r>
      <w:r>
        <w:rPr>
          <w:rFonts w:ascii="Century Gothic" w:hAnsi="Century Gothic" w:cs="Arial"/>
          <w:sz w:val="24"/>
        </w:rPr>
        <w:t xml:space="preserve"> bâton de colle</w:t>
      </w:r>
      <w:r w:rsidR="00A36134">
        <w:rPr>
          <w:rFonts w:ascii="Century Gothic" w:hAnsi="Century Gothic" w:cs="Arial"/>
          <w:sz w:val="24"/>
        </w:rPr>
        <w:t xml:space="preserve"> (non-coloré)</w:t>
      </w:r>
    </w:p>
    <w:p w14:paraId="2B2547AF" w14:textId="77777777" w:rsidR="001016FB" w:rsidRDefault="001016FB" w:rsidP="001016FB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Des crayons de couleur</w:t>
      </w:r>
    </w:p>
    <w:p w14:paraId="503BCE9A" w14:textId="77777777" w:rsidR="001016FB" w:rsidRDefault="001016FB" w:rsidP="001016FB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Une latte de </w:t>
      </w:r>
      <w:r w:rsidRPr="001016FB">
        <w:rPr>
          <w:rFonts w:ascii="Century Gothic" w:hAnsi="Century Gothic" w:cs="Arial"/>
          <w:b/>
          <w:sz w:val="24"/>
        </w:rPr>
        <w:t>30cm</w:t>
      </w:r>
      <w:r>
        <w:rPr>
          <w:rFonts w:ascii="Century Gothic" w:hAnsi="Century Gothic" w:cs="Arial"/>
          <w:sz w:val="24"/>
        </w:rPr>
        <w:t xml:space="preserve"> + 1 petite équerre de type Aristo + 1 compas (avec un Stop System)</w:t>
      </w:r>
    </w:p>
    <w:p w14:paraId="2171D578" w14:textId="77777777" w:rsidR="001016FB" w:rsidRDefault="001016FB" w:rsidP="001016FB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Une tablette Velleda + des marqueurs adaptés</w:t>
      </w:r>
    </w:p>
    <w:p w14:paraId="2717292C" w14:textId="15F15F29" w:rsidR="001016FB" w:rsidRDefault="001016FB" w:rsidP="001016FB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Des marqueurs de couleurs</w:t>
      </w:r>
    </w:p>
    <w:p w14:paraId="3E9348E3" w14:textId="4C459D5B" w:rsidR="001016FB" w:rsidRDefault="001016FB" w:rsidP="001016FB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Un bic vert, un bic rouge</w:t>
      </w:r>
      <w:r w:rsidR="00E530FD">
        <w:rPr>
          <w:rFonts w:ascii="Century Gothic" w:hAnsi="Century Gothic" w:cs="Arial"/>
          <w:sz w:val="24"/>
        </w:rPr>
        <w:t xml:space="preserve"> et</w:t>
      </w:r>
      <w:r>
        <w:rPr>
          <w:rFonts w:ascii="Century Gothic" w:hAnsi="Century Gothic" w:cs="Arial"/>
          <w:sz w:val="24"/>
        </w:rPr>
        <w:t xml:space="preserve"> un bic noir </w:t>
      </w:r>
      <w:r w:rsidR="00E530FD">
        <w:rPr>
          <w:rFonts w:ascii="Century Gothic" w:hAnsi="Century Gothic" w:cs="Arial"/>
          <w:sz w:val="24"/>
        </w:rPr>
        <w:t>effaçables (style FrixionBall</w:t>
      </w:r>
      <w:r w:rsidR="00113956">
        <w:rPr>
          <w:rFonts w:ascii="Century Gothic" w:hAnsi="Century Gothic" w:cs="Arial"/>
          <w:sz w:val="24"/>
        </w:rPr>
        <w:t>)</w:t>
      </w:r>
    </w:p>
    <w:p w14:paraId="33600661" w14:textId="7C7B06C0" w:rsidR="001016FB" w:rsidRDefault="001016FB" w:rsidP="001016FB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4 surligneurs</w:t>
      </w:r>
      <w:r w:rsidR="00113956">
        <w:rPr>
          <w:rFonts w:ascii="Century Gothic" w:hAnsi="Century Gothic" w:cs="Arial"/>
          <w:sz w:val="24"/>
        </w:rPr>
        <w:t xml:space="preserve"> (couleurs au choix)</w:t>
      </w:r>
    </w:p>
    <w:p w14:paraId="05E18FE2" w14:textId="2627F355" w:rsidR="001016FB" w:rsidRPr="001016FB" w:rsidRDefault="001016FB" w:rsidP="001016FB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Une calculatrice </w:t>
      </w:r>
      <w:r w:rsidRPr="001016FB">
        <w:rPr>
          <w:rFonts w:ascii="Century Gothic" w:hAnsi="Century Gothic" w:cs="Arial"/>
          <w:b/>
          <w:sz w:val="24"/>
        </w:rPr>
        <w:t>(simple d’utilisation</w:t>
      </w:r>
      <w:r w:rsidR="00113956">
        <w:rPr>
          <w:rFonts w:ascii="Century Gothic" w:hAnsi="Century Gothic" w:cs="Arial"/>
          <w:b/>
          <w:sz w:val="24"/>
        </w:rPr>
        <w:t>, pas besoin du modèle scientifique</w:t>
      </w:r>
      <w:r w:rsidRPr="001016FB">
        <w:rPr>
          <w:rFonts w:ascii="Century Gothic" w:hAnsi="Century Gothic" w:cs="Arial"/>
          <w:b/>
          <w:sz w:val="24"/>
        </w:rPr>
        <w:t>)</w:t>
      </w:r>
    </w:p>
    <w:p w14:paraId="679A3F20" w14:textId="77777777" w:rsidR="009E0800" w:rsidRDefault="009E0800" w:rsidP="009E0800">
      <w:pPr>
        <w:rPr>
          <w:rFonts w:ascii="Century Gothic" w:hAnsi="Century Gothic" w:cs="Arial"/>
          <w:sz w:val="24"/>
        </w:rPr>
      </w:pPr>
    </w:p>
    <w:p w14:paraId="325670BC" w14:textId="77777777" w:rsidR="002C2BE7" w:rsidRPr="009E0800" w:rsidRDefault="002C2BE7" w:rsidP="009E0800">
      <w:pPr>
        <w:rPr>
          <w:rFonts w:ascii="Century Gothic" w:hAnsi="Century Gothic" w:cs="Arial"/>
          <w:sz w:val="24"/>
        </w:rPr>
      </w:pPr>
    </w:p>
    <w:p w14:paraId="7BA3ADBE" w14:textId="77777777" w:rsidR="001016FB" w:rsidRDefault="001016FB" w:rsidP="001016FB">
      <w:pPr>
        <w:pStyle w:val="ListParagraph"/>
        <w:numPr>
          <w:ilvl w:val="0"/>
          <w:numId w:val="3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Un Bescherelle de conjugaison</w:t>
      </w:r>
    </w:p>
    <w:p w14:paraId="514D561F" w14:textId="77777777" w:rsidR="001016FB" w:rsidRPr="00361A0F" w:rsidRDefault="001016FB" w:rsidP="001016FB">
      <w:pPr>
        <w:pStyle w:val="ListParagraph"/>
        <w:numPr>
          <w:ilvl w:val="0"/>
          <w:numId w:val="3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Un dictionnaire Larousse </w:t>
      </w:r>
      <w:r w:rsidRPr="001016FB">
        <w:rPr>
          <w:rFonts w:ascii="Century Gothic" w:hAnsi="Century Gothic" w:cs="Arial"/>
          <w:b/>
          <w:sz w:val="24"/>
        </w:rPr>
        <w:t>(édition récente)</w:t>
      </w:r>
      <w:r>
        <w:rPr>
          <w:rFonts w:ascii="Century Gothic" w:hAnsi="Century Gothic" w:cs="Arial"/>
          <w:sz w:val="24"/>
        </w:rPr>
        <w:t xml:space="preserve"> noms communs et noms propres</w:t>
      </w:r>
      <w:r w:rsidR="00361A0F">
        <w:rPr>
          <w:rFonts w:ascii="Century Gothic" w:hAnsi="Century Gothic" w:cs="Arial"/>
          <w:sz w:val="24"/>
        </w:rPr>
        <w:t xml:space="preserve"> </w:t>
      </w:r>
      <w:r w:rsidR="00361A0F">
        <w:rPr>
          <w:rFonts w:ascii="Century Gothic" w:hAnsi="Century Gothic" w:cs="Arial"/>
          <w:b/>
          <w:sz w:val="24"/>
        </w:rPr>
        <w:t>(Pas de dictionnaire de poche)</w:t>
      </w:r>
    </w:p>
    <w:p w14:paraId="1EEDC618" w14:textId="77777777" w:rsidR="00361A0F" w:rsidRPr="00F76EFD" w:rsidRDefault="00361A0F" w:rsidP="001016FB">
      <w:pPr>
        <w:pStyle w:val="ListParagraph"/>
        <w:numPr>
          <w:ilvl w:val="0"/>
          <w:numId w:val="3"/>
        </w:numPr>
        <w:rPr>
          <w:rFonts w:ascii="Century Gothic" w:hAnsi="Century Gothic" w:cs="Arial"/>
          <w:sz w:val="24"/>
        </w:rPr>
      </w:pPr>
      <w:r w:rsidRPr="00F76EFD">
        <w:rPr>
          <w:rFonts w:ascii="Century Gothic" w:hAnsi="Century Gothic" w:cs="Arial"/>
          <w:sz w:val="24"/>
        </w:rPr>
        <w:t xml:space="preserve">Un dictionnaire de poche français-néerlandais </w:t>
      </w:r>
      <w:r w:rsidR="00F76EFD" w:rsidRPr="00F76EFD">
        <w:rPr>
          <w:rFonts w:ascii="Century Gothic" w:hAnsi="Century Gothic" w:cs="Arial"/>
          <w:sz w:val="24"/>
        </w:rPr>
        <w:t xml:space="preserve">Le Robert &amp; </w:t>
      </w:r>
      <w:r w:rsidRPr="00F76EFD">
        <w:rPr>
          <w:rFonts w:ascii="Century Gothic" w:hAnsi="Century Gothic" w:cs="Arial"/>
          <w:sz w:val="24"/>
        </w:rPr>
        <w:t>Van Daele</w:t>
      </w:r>
    </w:p>
    <w:p w14:paraId="653B59A9" w14:textId="7341A300" w:rsidR="00944753" w:rsidRDefault="00361A0F" w:rsidP="00361A0F">
      <w:p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Ces référentiels seront utilisés en classe quotidiennement.</w:t>
      </w:r>
    </w:p>
    <w:p w14:paraId="159B15BE" w14:textId="753C930F" w:rsidR="002C2BE7" w:rsidRPr="002C2BE7" w:rsidRDefault="002C2BE7" w:rsidP="00361A0F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2 boites de mouchoirs en papier</w:t>
      </w:r>
    </w:p>
    <w:p w14:paraId="22FBD4EE" w14:textId="02907057" w:rsidR="00944753" w:rsidRPr="00944753" w:rsidRDefault="00944753" w:rsidP="00361A0F">
      <w:pPr>
        <w:rPr>
          <w:rFonts w:ascii="Century Gothic" w:hAnsi="Century Gothic" w:cs="Arial"/>
          <w:b/>
          <w:sz w:val="24"/>
        </w:rPr>
      </w:pPr>
      <w:r>
        <w:rPr>
          <w:rFonts w:ascii="Century Gothic" w:hAnsi="Century Gothic" w:cs="Arial"/>
          <w:b/>
          <w:sz w:val="24"/>
        </w:rPr>
        <w:t xml:space="preserve">Merci </w:t>
      </w:r>
      <w:r w:rsidR="001E5D07">
        <w:rPr>
          <w:rFonts w:ascii="Century Gothic" w:hAnsi="Century Gothic" w:cs="Arial"/>
          <w:b/>
          <w:sz w:val="24"/>
        </w:rPr>
        <w:t>de bien noter le nom de votre enfant sur son matériel </w:t>
      </w:r>
      <w:r w:rsidR="001E5D07" w:rsidRPr="001E5D07">
        <w:rPr>
          <mc:AlternateContent>
            <mc:Choice Requires="w16se">
              <w:rFonts w:ascii="Century Gothic" w:hAnsi="Century Gothic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88D32F6" w14:textId="77777777" w:rsidR="001E5D07" w:rsidRDefault="001E5D07" w:rsidP="00361A0F">
      <w:pPr>
        <w:rPr>
          <w:rFonts w:ascii="Century Gothic" w:hAnsi="Century Gothic" w:cs="Arial"/>
          <w:sz w:val="24"/>
          <w:u w:val="single"/>
        </w:rPr>
      </w:pPr>
    </w:p>
    <w:p w14:paraId="6C81DB2A" w14:textId="7A3258FF" w:rsidR="00361A0F" w:rsidRPr="00361A0F" w:rsidRDefault="00361A0F" w:rsidP="00361A0F">
      <w:pPr>
        <w:rPr>
          <w:rFonts w:ascii="Century Gothic" w:hAnsi="Century Gothic" w:cs="Arial"/>
          <w:sz w:val="24"/>
          <w:u w:val="single"/>
        </w:rPr>
      </w:pPr>
      <w:r w:rsidRPr="00361A0F">
        <w:rPr>
          <w:rFonts w:ascii="Century Gothic" w:hAnsi="Century Gothic" w:cs="Arial"/>
          <w:sz w:val="24"/>
          <w:u w:val="single"/>
        </w:rPr>
        <w:t>Pour le cours d’éducation physique :</w:t>
      </w:r>
    </w:p>
    <w:p w14:paraId="4CC1D571" w14:textId="77777777" w:rsidR="00361A0F" w:rsidRDefault="00361A0F" w:rsidP="00361A0F">
      <w:pPr>
        <w:pStyle w:val="ListParagraph"/>
        <w:numPr>
          <w:ilvl w:val="0"/>
          <w:numId w:val="4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Dans un sac :</w:t>
      </w:r>
    </w:p>
    <w:p w14:paraId="43261B34" w14:textId="77777777" w:rsidR="00361A0F" w:rsidRDefault="00361A0F" w:rsidP="00361A0F">
      <w:pPr>
        <w:pStyle w:val="ListParagraph"/>
        <w:numPr>
          <w:ilvl w:val="1"/>
          <w:numId w:val="4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Chaussures de gymnastique</w:t>
      </w:r>
    </w:p>
    <w:p w14:paraId="27EE7ADA" w14:textId="77777777" w:rsidR="00361A0F" w:rsidRDefault="00361A0F" w:rsidP="00361A0F">
      <w:pPr>
        <w:pStyle w:val="ListParagraph"/>
        <w:numPr>
          <w:ilvl w:val="1"/>
          <w:numId w:val="4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Short bleu ou noir</w:t>
      </w:r>
    </w:p>
    <w:p w14:paraId="02EBB253" w14:textId="77777777" w:rsidR="00361A0F" w:rsidRDefault="00361A0F" w:rsidP="00361A0F">
      <w:pPr>
        <w:pStyle w:val="ListParagraph"/>
        <w:numPr>
          <w:ilvl w:val="1"/>
          <w:numId w:val="4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T-shirt blanc</w:t>
      </w:r>
    </w:p>
    <w:p w14:paraId="124226EA" w14:textId="77777777" w:rsidR="001E5D07" w:rsidRDefault="001E5D07" w:rsidP="00361A0F">
      <w:pPr>
        <w:rPr>
          <w:rFonts w:ascii="Century Gothic" w:hAnsi="Century Gothic" w:cs="Arial"/>
          <w:b/>
          <w:sz w:val="24"/>
        </w:rPr>
      </w:pPr>
    </w:p>
    <w:p w14:paraId="2724C550" w14:textId="3EBC7791" w:rsidR="00361A0F" w:rsidRDefault="00361A0F" w:rsidP="00361A0F">
      <w:pPr>
        <w:rPr>
          <w:rFonts w:ascii="Century Gothic" w:hAnsi="Century Gothic" w:cs="Arial"/>
          <w:b/>
          <w:sz w:val="24"/>
        </w:rPr>
      </w:pPr>
      <w:r w:rsidRPr="00361A0F">
        <w:rPr>
          <w:rFonts w:ascii="Century Gothic" w:hAnsi="Century Gothic" w:cs="Arial"/>
          <w:b/>
          <w:sz w:val="24"/>
        </w:rPr>
        <w:t>Le tout</w:t>
      </w:r>
      <w:r w:rsidR="001E5D07">
        <w:rPr>
          <w:rFonts w:ascii="Century Gothic" w:hAnsi="Century Gothic" w:cs="Arial"/>
          <w:b/>
          <w:sz w:val="24"/>
        </w:rPr>
        <w:t xml:space="preserve"> également</w:t>
      </w:r>
      <w:r w:rsidRPr="00361A0F">
        <w:rPr>
          <w:rFonts w:ascii="Century Gothic" w:hAnsi="Century Gothic" w:cs="Arial"/>
          <w:b/>
          <w:sz w:val="24"/>
        </w:rPr>
        <w:t xml:space="preserve"> marqué au nom de l’enfant.</w:t>
      </w:r>
    </w:p>
    <w:p w14:paraId="48B25984" w14:textId="77777777" w:rsidR="00361A0F" w:rsidRDefault="00361A0F" w:rsidP="00361A0F">
      <w:pPr>
        <w:rPr>
          <w:rFonts w:ascii="Century Gothic" w:hAnsi="Century Gothic" w:cs="Arial"/>
          <w:b/>
          <w:sz w:val="24"/>
        </w:rPr>
      </w:pPr>
    </w:p>
    <w:p w14:paraId="7D210A6C" w14:textId="03BB85E8" w:rsidR="00361A0F" w:rsidRDefault="00361A0F" w:rsidP="00361A0F">
      <w:pPr>
        <w:rPr>
          <w:rFonts w:ascii="Century Gothic" w:hAnsi="Century Gothic" w:cs="Arial"/>
          <w:sz w:val="24"/>
        </w:rPr>
      </w:pPr>
      <w:r w:rsidRPr="00361A0F">
        <w:rPr>
          <w:rFonts w:ascii="Century Gothic" w:hAnsi="Century Gothic" w:cs="Arial"/>
          <w:sz w:val="24"/>
        </w:rPr>
        <w:t>Merci</w:t>
      </w:r>
      <w:r w:rsidR="0014692E">
        <w:rPr>
          <w:rFonts w:ascii="Century Gothic" w:hAnsi="Century Gothic" w:cs="Arial"/>
          <w:sz w:val="24"/>
        </w:rPr>
        <w:t xml:space="preserve"> et à l’année prochaine </w:t>
      </w:r>
      <w:r w:rsidR="0014692E" w:rsidRPr="0014692E">
        <w:rPr>
          <mc:AlternateContent>
            <mc:Choice Requires="w16se">
              <w:rFonts w:ascii="Century Gothic" w:hAnsi="Century Gothic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99B988" w14:textId="77777777" w:rsidR="00361A0F" w:rsidRDefault="00361A0F" w:rsidP="00361A0F">
      <w:pPr>
        <w:rPr>
          <w:rFonts w:ascii="Century Gothic" w:hAnsi="Century Gothic" w:cs="Arial"/>
          <w:sz w:val="24"/>
        </w:rPr>
      </w:pPr>
    </w:p>
    <w:p w14:paraId="5F6F909D" w14:textId="77777777" w:rsidR="00361A0F" w:rsidRPr="00361A0F" w:rsidRDefault="009A118C" w:rsidP="009E0800">
      <w:pPr>
        <w:jc w:val="right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Delphine</w:t>
      </w:r>
    </w:p>
    <w:p w14:paraId="560BBAC4" w14:textId="77777777" w:rsidR="0032676A" w:rsidRPr="0032676A" w:rsidRDefault="0032676A">
      <w:pPr>
        <w:rPr>
          <w:rFonts w:ascii="Century Gothic" w:hAnsi="Century Gothic" w:cs="Arial"/>
          <w:sz w:val="24"/>
        </w:rPr>
      </w:pPr>
    </w:p>
    <w:sectPr w:rsidR="0032676A" w:rsidRPr="0032676A" w:rsidSect="009E080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5E2"/>
    <w:multiLevelType w:val="hybridMultilevel"/>
    <w:tmpl w:val="819CAC46"/>
    <w:lvl w:ilvl="0" w:tplc="A4E2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0B31"/>
    <w:multiLevelType w:val="hybridMultilevel"/>
    <w:tmpl w:val="F814AD4C"/>
    <w:lvl w:ilvl="0" w:tplc="A4E2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C7A46"/>
    <w:multiLevelType w:val="hybridMultilevel"/>
    <w:tmpl w:val="325EA4F8"/>
    <w:lvl w:ilvl="0" w:tplc="A4E2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80710"/>
    <w:multiLevelType w:val="hybridMultilevel"/>
    <w:tmpl w:val="658048D8"/>
    <w:lvl w:ilvl="0" w:tplc="A4E2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14356">
    <w:abstractNumId w:val="0"/>
  </w:num>
  <w:num w:numId="2" w16cid:durableId="111677244">
    <w:abstractNumId w:val="3"/>
  </w:num>
  <w:num w:numId="3" w16cid:durableId="72898657">
    <w:abstractNumId w:val="1"/>
  </w:num>
  <w:num w:numId="4" w16cid:durableId="215623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5F"/>
    <w:rsid w:val="00025B96"/>
    <w:rsid w:val="00083A05"/>
    <w:rsid w:val="001016FB"/>
    <w:rsid w:val="0011095C"/>
    <w:rsid w:val="00113956"/>
    <w:rsid w:val="0014692E"/>
    <w:rsid w:val="001E5D07"/>
    <w:rsid w:val="00213AA0"/>
    <w:rsid w:val="002C2BE7"/>
    <w:rsid w:val="0032676A"/>
    <w:rsid w:val="00361A0F"/>
    <w:rsid w:val="00540F6E"/>
    <w:rsid w:val="006D0D5F"/>
    <w:rsid w:val="00944753"/>
    <w:rsid w:val="009A118C"/>
    <w:rsid w:val="009E0800"/>
    <w:rsid w:val="00A36134"/>
    <w:rsid w:val="00B503DE"/>
    <w:rsid w:val="00BB78E2"/>
    <w:rsid w:val="00C25D88"/>
    <w:rsid w:val="00D01EDF"/>
    <w:rsid w:val="00E340BF"/>
    <w:rsid w:val="00E530FD"/>
    <w:rsid w:val="00EB2EAD"/>
    <w:rsid w:val="00F2338A"/>
    <w:rsid w:val="00F76781"/>
    <w:rsid w:val="00F76EFD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1825"/>
  <w15:docId w15:val="{41B6E959-30B8-4289-98C9-B732182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C5DF-EDB2-482D-9504-E939BEBF12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Delphine Van Achter</cp:lastModifiedBy>
  <cp:revision>21</cp:revision>
  <dcterms:created xsi:type="dcterms:W3CDTF">2022-06-24T13:02:00Z</dcterms:created>
  <dcterms:modified xsi:type="dcterms:W3CDTF">2025-07-01T08:51:00Z</dcterms:modified>
</cp:coreProperties>
</file>